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D2AE">
      <w:pPr>
        <w:widowControl/>
        <w:rPr>
          <w:rFonts w:hint="eastAsia" w:ascii="黑体" w:hAnsi="黑体" w:eastAsia="黑体" w:cs="黑体"/>
          <w:b w:val="0"/>
          <w:bCs w:val="0"/>
          <w:color w:val="000000"/>
          <w:kern w:val="0"/>
          <w:sz w:val="24"/>
          <w:szCs w:val="24"/>
          <w:lang w:eastAsia="zh-CN" w:bidi="ar"/>
        </w:rPr>
      </w:pPr>
      <w:r>
        <w:rPr>
          <w:rFonts w:hint="eastAsia" w:ascii="黑体" w:hAnsi="黑体" w:eastAsia="黑体" w:cs="黑体"/>
          <w:b w:val="0"/>
          <w:bCs w:val="0"/>
          <w:color w:val="000000"/>
          <w:kern w:val="0"/>
          <w:sz w:val="24"/>
          <w:szCs w:val="24"/>
          <w:lang w:bidi="ar"/>
        </w:rPr>
        <w:t>附件</w:t>
      </w:r>
      <w:r>
        <w:rPr>
          <w:rFonts w:hint="eastAsia" w:ascii="黑体" w:hAnsi="黑体" w:eastAsia="黑体" w:cs="黑体"/>
          <w:b w:val="0"/>
          <w:bCs w:val="0"/>
          <w:color w:val="000000"/>
          <w:kern w:val="0"/>
          <w:sz w:val="24"/>
          <w:szCs w:val="24"/>
          <w:lang w:val="en-US" w:eastAsia="zh-CN" w:bidi="ar"/>
        </w:rPr>
        <w:t>2</w:t>
      </w:r>
    </w:p>
    <w:p w14:paraId="04012F5B">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000000"/>
          <w:kern w:val="0"/>
          <w:sz w:val="44"/>
          <w:szCs w:val="44"/>
          <w:lang w:bidi="ar"/>
        </w:rPr>
        <w:t>考试大纲</w:t>
      </w:r>
    </w:p>
    <w:p w14:paraId="07060BD6">
      <w:pPr>
        <w:widowControl/>
        <w:ind w:firstLine="640" w:firstLineChars="200"/>
        <w:rPr>
          <w:sz w:val="32"/>
          <w:szCs w:val="32"/>
        </w:rPr>
      </w:pPr>
      <w:r>
        <w:rPr>
          <w:rFonts w:ascii="黑体" w:hAnsi="宋体" w:eastAsia="黑体" w:cs="黑体"/>
          <w:color w:val="000000"/>
          <w:kern w:val="0"/>
          <w:sz w:val="32"/>
          <w:szCs w:val="32"/>
          <w:lang w:bidi="ar"/>
        </w:rPr>
        <w:t xml:space="preserve">一、笔试科目 </w:t>
      </w:r>
    </w:p>
    <w:p w14:paraId="4F746099">
      <w:pPr>
        <w:widowControl/>
        <w:ind w:firstLine="640" w:firstLineChars="200"/>
        <w:rPr>
          <w:sz w:val="32"/>
          <w:szCs w:val="32"/>
        </w:rPr>
      </w:pPr>
      <w:r>
        <w:rPr>
          <w:rFonts w:ascii="仿宋_GB2312" w:hAnsi="宋体" w:eastAsia="仿宋_GB2312" w:cs="仿宋_GB2312"/>
          <w:color w:val="000000"/>
          <w:kern w:val="0"/>
          <w:sz w:val="32"/>
          <w:szCs w:val="32"/>
          <w:lang w:bidi="ar"/>
        </w:rPr>
        <w:t>《综合应用能力》为主观题，考试时限为 150 分钟；《职业</w:t>
      </w:r>
      <w:r>
        <w:rPr>
          <w:rFonts w:hint="eastAsia" w:ascii="仿宋_GB2312" w:hAnsi="宋体" w:eastAsia="仿宋_GB2312" w:cs="仿宋_GB2312"/>
          <w:color w:val="000000"/>
          <w:kern w:val="0"/>
          <w:sz w:val="32"/>
          <w:szCs w:val="32"/>
          <w:lang w:bidi="ar"/>
        </w:rPr>
        <w:t xml:space="preserve">能力倾向测验》为客观题，考试时限为 90 分钟 。两个科目满分均为 100 分。 </w:t>
      </w:r>
    </w:p>
    <w:p w14:paraId="47C0790D">
      <w:pPr>
        <w:widowControl/>
        <w:ind w:firstLine="640" w:firstLineChars="200"/>
        <w:rPr>
          <w:sz w:val="32"/>
          <w:szCs w:val="32"/>
        </w:rPr>
      </w:pPr>
      <w:r>
        <w:rPr>
          <w:rFonts w:hint="eastAsia" w:ascii="黑体" w:hAnsi="宋体" w:eastAsia="黑体" w:cs="黑体"/>
          <w:color w:val="000000"/>
          <w:kern w:val="0"/>
          <w:sz w:val="32"/>
          <w:szCs w:val="32"/>
          <w:lang w:bidi="ar"/>
        </w:rPr>
        <w:t xml:space="preserve">二、笔试方式 </w:t>
      </w:r>
    </w:p>
    <w:p w14:paraId="61D19936">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闭卷考试。 </w:t>
      </w:r>
    </w:p>
    <w:p w14:paraId="56CCAFC2">
      <w:pPr>
        <w:widowControl/>
        <w:ind w:firstLine="640" w:firstLineChars="200"/>
        <w:rPr>
          <w:sz w:val="32"/>
          <w:szCs w:val="32"/>
        </w:rPr>
      </w:pPr>
      <w:r>
        <w:rPr>
          <w:rFonts w:hint="eastAsia" w:ascii="黑体" w:hAnsi="宋体" w:eastAsia="黑体" w:cs="黑体"/>
          <w:color w:val="000000"/>
          <w:kern w:val="0"/>
          <w:sz w:val="32"/>
          <w:szCs w:val="32"/>
          <w:lang w:bidi="ar"/>
        </w:rPr>
        <w:t xml:space="preserve">三、笔试内容 </w:t>
      </w:r>
    </w:p>
    <w:p w14:paraId="64DB2B6C">
      <w:pPr>
        <w:widowControl/>
        <w:ind w:firstLine="640" w:firstLineChars="200"/>
        <w:rPr>
          <w:sz w:val="32"/>
          <w:szCs w:val="32"/>
        </w:rPr>
      </w:pPr>
      <w:r>
        <w:rPr>
          <w:rFonts w:ascii="楷体_GB2312" w:hAnsi="宋体" w:eastAsia="楷体_GB2312" w:cs="楷体_GB2312"/>
          <w:color w:val="000000"/>
          <w:kern w:val="0"/>
          <w:sz w:val="32"/>
          <w:szCs w:val="32"/>
          <w:lang w:bidi="ar"/>
        </w:rPr>
        <w:t xml:space="preserve">（一）《综合应用能力》 </w:t>
      </w:r>
    </w:p>
    <w:p w14:paraId="0BFD8F2C">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主要测查应考人员的阅读理解能力、归纳概括能力、逻辑思维能力、综合分析能力、解决问题能力和文字综合能力等。</w:t>
      </w:r>
    </w:p>
    <w:p w14:paraId="15A5049E">
      <w:pPr>
        <w:widowControl/>
        <w:ind w:firstLine="640" w:firstLineChars="200"/>
        <w:rPr>
          <w:sz w:val="32"/>
          <w:szCs w:val="32"/>
        </w:rPr>
      </w:pPr>
      <w:r>
        <w:rPr>
          <w:rFonts w:hint="eastAsia" w:ascii="仿宋_GB2312" w:hAnsi="宋体" w:eastAsia="仿宋_GB2312" w:cs="仿宋_GB2312"/>
          <w:color w:val="000000"/>
          <w:kern w:val="0"/>
          <w:sz w:val="32"/>
          <w:szCs w:val="32"/>
          <w:lang w:bidi="ar"/>
        </w:rPr>
        <w:t>测查题型包括案例（材料）分析题、论述评价题、校阅改错题、材料作文题等。每次考试从上述题型中组合选取。</w:t>
      </w:r>
    </w:p>
    <w:p w14:paraId="1AD73AB9">
      <w:pPr>
        <w:widowControl/>
        <w:ind w:firstLine="640" w:firstLineChars="200"/>
        <w:rPr>
          <w:sz w:val="32"/>
          <w:szCs w:val="32"/>
        </w:rPr>
      </w:pPr>
      <w:r>
        <w:rPr>
          <w:rFonts w:hint="eastAsia" w:ascii="楷体_GB2312" w:hAnsi="宋体" w:eastAsia="楷体_GB2312" w:cs="楷体_GB2312"/>
          <w:color w:val="000000"/>
          <w:kern w:val="0"/>
          <w:sz w:val="32"/>
          <w:szCs w:val="32"/>
          <w:lang w:bidi="ar"/>
        </w:rPr>
        <w:t xml:space="preserve">（二）《职业能力倾向测验》 </w:t>
      </w:r>
    </w:p>
    <w:p w14:paraId="27F3297F">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主要测查应考人员从事事业单位工作的潜能。 </w:t>
      </w:r>
    </w:p>
    <w:p w14:paraId="11BF24F0">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测查内容包括言语理解与表达、数量关系、判断推理、资料分析和常识判断等五个部分。 </w:t>
      </w:r>
    </w:p>
    <w:p w14:paraId="3AD4ABF7">
      <w:pPr>
        <w:widowControl/>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1.言语理解与表达 </w:t>
      </w:r>
    </w:p>
    <w:p w14:paraId="0A384B32">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14:paraId="156972CC">
      <w:pPr>
        <w:widowControl/>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2.数量关系 </w:t>
      </w:r>
    </w:p>
    <w:p w14:paraId="5CCA85B6">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主要测查应考人员对基本数量关系的理解能力、数学运算能力，对数字排列顺序或排列规律的判断识别能力等。 </w:t>
      </w:r>
    </w:p>
    <w:p w14:paraId="38CFC485">
      <w:pPr>
        <w:widowControl/>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3.判断推理 </w:t>
      </w:r>
    </w:p>
    <w:p w14:paraId="706EC614">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主要测查应考人员对客观事物及其关系的分析推理能力，其中包括对词语、图形、概念、短文等材料的理解、比较、判断、演绎、归纳、综合等。 </w:t>
      </w:r>
    </w:p>
    <w:p w14:paraId="64506DD7">
      <w:pPr>
        <w:widowControl/>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4.资料分析 </w:t>
      </w:r>
    </w:p>
    <w:p w14:paraId="7B8FAC61">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主要测查应考人员对各种形式的统计资料（包括文字、图形和表格等）进行正确理解、分析、计算、比较、处理的能力。 </w:t>
      </w:r>
    </w:p>
    <w:p w14:paraId="0089236B">
      <w:pPr>
        <w:widowControl/>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5.常识判断 </w:t>
      </w:r>
    </w:p>
    <w:p w14:paraId="7511D6E2">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主要测查应考人员对政治、时事、国情、省情、法律、经济、科技、历史、人文等知识的掌握和运用能力。 </w:t>
      </w:r>
    </w:p>
    <w:p w14:paraId="472FDB2A">
      <w:pPr>
        <w:widowControl/>
        <w:ind w:firstLine="640" w:firstLineChars="200"/>
        <w:rPr>
          <w:sz w:val="32"/>
          <w:szCs w:val="32"/>
        </w:rPr>
      </w:pPr>
      <w:bookmarkStart w:id="0" w:name="_GoBack"/>
      <w:r>
        <w:rPr>
          <w:rFonts w:hint="eastAsia" w:ascii="黑体" w:hAnsi="宋体" w:eastAsia="黑体" w:cs="黑体"/>
          <w:color w:val="000000"/>
          <w:kern w:val="0"/>
          <w:sz w:val="32"/>
          <w:szCs w:val="32"/>
          <w:lang w:bidi="ar"/>
        </w:rPr>
        <w:t xml:space="preserve">四、作答要求 </w:t>
      </w:r>
    </w:p>
    <w:bookmarkEnd w:id="0"/>
    <w:p w14:paraId="7180E017">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考生在作答前，应用黑色字迹的签字笔或钢笔在答题卡（纸）上指定位置填写“姓名”和“准考证号”，并用 2B 铅笔将“准考证号”下面对应的信息点涂黑。 </w:t>
      </w:r>
    </w:p>
    <w:p w14:paraId="2D0D2335">
      <w:pPr>
        <w:widowControl/>
        <w:ind w:firstLine="640" w:firstLineChars="200"/>
        <w:rPr>
          <w:sz w:val="32"/>
          <w:szCs w:val="32"/>
        </w:rPr>
      </w:pPr>
      <w:r>
        <w:rPr>
          <w:rFonts w:hint="eastAsia" w:ascii="楷体_GB2312" w:hAnsi="宋体" w:eastAsia="楷体_GB2312" w:cs="楷体_GB2312"/>
          <w:color w:val="000000"/>
          <w:kern w:val="0"/>
          <w:sz w:val="32"/>
          <w:szCs w:val="32"/>
          <w:lang w:bidi="ar"/>
        </w:rPr>
        <w:t xml:space="preserve">（一）《综合应用能力》 </w:t>
      </w:r>
    </w:p>
    <w:p w14:paraId="56633865">
      <w:pPr>
        <w:widowControl/>
        <w:ind w:firstLine="640" w:firstLineChars="200"/>
        <w:rPr>
          <w:sz w:val="32"/>
          <w:szCs w:val="32"/>
        </w:rPr>
      </w:pPr>
      <w:r>
        <w:rPr>
          <w:rFonts w:hint="eastAsia" w:ascii="仿宋_GB2312" w:hAnsi="宋体" w:eastAsia="仿宋_GB2312" w:cs="仿宋_GB2312"/>
          <w:color w:val="000000"/>
          <w:kern w:val="0"/>
          <w:sz w:val="32"/>
          <w:szCs w:val="32"/>
          <w:lang w:bidi="ar"/>
        </w:rPr>
        <w:t xml:space="preserve">应考人员必须用黑色墨水笔在专用答题纸指定题号的指定位置内作答，用铅笔作答或在非指定位置内作答的一律无效。答题不得使用涂改液。 </w:t>
      </w:r>
    </w:p>
    <w:p w14:paraId="551042DC">
      <w:pPr>
        <w:widowControl/>
        <w:ind w:firstLine="640" w:firstLineChars="200"/>
        <w:rPr>
          <w:sz w:val="32"/>
          <w:szCs w:val="32"/>
        </w:rPr>
      </w:pPr>
      <w:r>
        <w:rPr>
          <w:rFonts w:hint="eastAsia" w:ascii="楷体_GB2312" w:hAnsi="宋体" w:eastAsia="楷体_GB2312" w:cs="楷体_GB2312"/>
          <w:color w:val="000000"/>
          <w:kern w:val="0"/>
          <w:sz w:val="32"/>
          <w:szCs w:val="32"/>
          <w:lang w:bidi="ar"/>
        </w:rPr>
        <w:t xml:space="preserve">（二）《职业能力倾向测验》 </w:t>
      </w:r>
    </w:p>
    <w:p w14:paraId="6C43896A">
      <w:pPr>
        <w:widowControl/>
        <w:ind w:firstLine="640" w:firstLineChars="200"/>
        <w:rPr>
          <w:sz w:val="32"/>
          <w:szCs w:val="32"/>
        </w:rPr>
      </w:pPr>
      <w:r>
        <w:rPr>
          <w:rFonts w:hint="eastAsia" w:ascii="仿宋_GB2312" w:hAnsi="宋体" w:eastAsia="仿宋_GB2312" w:cs="仿宋_GB2312"/>
          <w:color w:val="000000"/>
          <w:kern w:val="0"/>
          <w:sz w:val="32"/>
          <w:szCs w:val="32"/>
          <w:lang w:bidi="ar"/>
        </w:rPr>
        <w:t>应考人员必须用 2B 铅笔在答题卡上作答，作答在题本上或其他位置的一律无效。</w:t>
      </w:r>
    </w:p>
    <w:p w14:paraId="4CA02D83">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zNhM2Q5MDAxMjRiYzg1YWYzYzQwYjA0YTM2YWUifQ=="/>
  </w:docVars>
  <w:rsids>
    <w:rsidRoot w:val="00DE388B"/>
    <w:rsid w:val="004B619C"/>
    <w:rsid w:val="009B7375"/>
    <w:rsid w:val="00DE388B"/>
    <w:rsid w:val="06A5479E"/>
    <w:rsid w:val="09B278C7"/>
    <w:rsid w:val="113E0411"/>
    <w:rsid w:val="148A77BF"/>
    <w:rsid w:val="14D961C2"/>
    <w:rsid w:val="277F2F2D"/>
    <w:rsid w:val="3D0E34A1"/>
    <w:rsid w:val="4CAD655A"/>
    <w:rsid w:val="524C4560"/>
    <w:rsid w:val="54F25A1C"/>
    <w:rsid w:val="663414BA"/>
    <w:rsid w:val="6DE27083"/>
    <w:rsid w:val="7C8A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828</Words>
  <Characters>840</Characters>
  <Lines>6</Lines>
  <Paragraphs>1</Paragraphs>
  <TotalTime>8</TotalTime>
  <ScaleCrop>false</ScaleCrop>
  <LinksUpToDate>false</LinksUpToDate>
  <CharactersWithSpaces>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2024-03-11T04:01:00Z</dcterms:created>
  <dc:creator>Administrator</dc:creator>
  <cp:lastModifiedBy>天堂鸽(郭强)</cp:lastModifiedBy>
  <dcterms:modified xsi:type="dcterms:W3CDTF">2025-03-19T05:57:16Z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2CB26BC4608441EBAA907A290E6F9067_12</vt:lpwstr>
  </property>
  <property fmtid="{D5CDD505-2E9C-101B-9397-08002B2CF9AE}" pid="4" name="KSOTemplateDocerSaveRecord">
    <vt:lpwstr>eyJoZGlkIjoiYjkzNzNhM2Q5MDAxMjRiYzg1YWYzYzQwYjA0YTM2YWUiLCJ1c2VySWQiOiIyNTE1OTQ0MCJ9</vt:lpwstr>
  </property>
</Properties>
</file>