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widowControl/>
        <w:spacing w:line="480" w:lineRule="atLeast"/>
        <w:ind w:firstLine="3534" w:firstLineChars="800"/>
        <w:jc w:val="both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健康申报表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1、姓名：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 身份证号码：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2、性别：  □男     □女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3、报考单位、</w:t>
      </w:r>
      <w:r>
        <w:rPr>
          <w:rFonts w:ascii="仿宋_GB2312" w:eastAsia="仿宋_GB2312" w:cs="仿宋_GB2312"/>
          <w:sz w:val="28"/>
          <w:szCs w:val="28"/>
        </w:rPr>
        <w:t>岗位名称：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4、近14天内居住地址： ①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                   ②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                   ③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5、目前健康码状态：        □绿码     □黄码    □红码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6、近14天内是否曾有发热、咳嗽等身体不适症状：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7、近14天内曾去过医院就诊：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□是（如是，诊断疾病：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 w:cs="仿宋_GB2312"/>
          <w:sz w:val="28"/>
          <w:szCs w:val="28"/>
        </w:rPr>
        <w:t>） 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8、宁波考生：是否去过宁波外其他地区：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如是，请填写具体地区：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340" w:lineRule="exact"/>
        <w:ind w:firstLine="140" w:firstLineChars="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乘坐交通工具返甬：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□ 火车  □ 飞机   □大巴车    □自驾   □ 其他   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非宁波考生：抵甬方式：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□ 火车  □ 飞机   □大巴车    □自驾   □ 其他  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乘坐时间：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 w:cs="仿宋_GB2312"/>
          <w:sz w:val="28"/>
          <w:szCs w:val="28"/>
        </w:rPr>
        <w:t>；车次/航班号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座位号：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9、近14天内是否有以下情况：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9.1  健康码不全是绿码：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9.2  国内高、中风险地区旅居史：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9.3  境外旅居史：      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9.4  与境外返甬人员有过接触史：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9.5  香港、澳门旅居史：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9.6  与新冠肺炎相关人员（确诊病例、疑似病例、无症状感染者）有过接触史：           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9.7  最近是否做过核酸检测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 如做过检测，结果为：              □阴性 □阳性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既往新冠肺炎确诊病例、无症状感染者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手机号：                     申报人（签字）：  </w:t>
      </w:r>
    </w:p>
    <w:p>
      <w:pPr>
        <w:spacing w:line="340" w:lineRule="exact"/>
        <w:ind w:firstLine="3920" w:firstLineChars="14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申报日期：2022年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月    日</w:t>
      </w:r>
    </w:p>
    <w:p>
      <w:pPr>
        <w:spacing w:line="340" w:lineRule="exact"/>
        <w:rPr>
          <w:rFonts w:ascii="仿宋_GB2312" w:eastAsia="仿宋_GB2312" w:cs="仿宋_GB2312"/>
          <w:spacing w:val="2"/>
          <w:sz w:val="24"/>
        </w:rPr>
      </w:pPr>
      <w:r>
        <w:rPr>
          <w:rFonts w:hint="eastAsia" w:ascii="仿宋_GB2312" w:eastAsia="仿宋_GB2312" w:cs="仿宋_GB2312"/>
          <w:spacing w:val="2"/>
          <w:sz w:val="24"/>
        </w:rPr>
        <w:t>注：1.国内高、中风险地区实行动态调整，具体以国家卫生健康委发布通知为准</w:t>
      </w:r>
      <w:r>
        <w:rPr>
          <w:rFonts w:ascii="仿宋_GB2312" w:eastAsia="仿宋_GB2312" w:cs="仿宋_GB2312"/>
          <w:spacing w:val="2"/>
          <w:sz w:val="24"/>
        </w:rPr>
        <w:t>；</w:t>
      </w:r>
      <w:r>
        <w:rPr>
          <w:rFonts w:hint="eastAsia" w:ascii="仿宋_GB2312" w:eastAsia="仿宋_GB2312" w:cs="仿宋_GB2312"/>
          <w:spacing w:val="2"/>
          <w:sz w:val="24"/>
        </w:rPr>
        <w:t>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jBmN2VkNWMxZWMxYmE0NmQ3M2Y0OGIyNTZhNDgifQ=="/>
  </w:docVars>
  <w:rsids>
    <w:rsidRoot w:val="44E64839"/>
    <w:rsid w:val="44E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2022-08-16T07:11:00Z</dcterms:created>
  <dc:creator>大魔王</dc:creator>
  <cp:lastModifiedBy>大魔王</cp:lastModifiedBy>
  <dcterms:modified xsi:type="dcterms:W3CDTF">2022-08-16T07:12:11Z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65A66D219C234CB48B3CDB84193DF89E</vt:lpwstr>
  </property>
</Properties>
</file>